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2" w:rsidRPr="00B44D42" w:rsidRDefault="00915B22" w:rsidP="00915B22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B44D42">
        <w:rPr>
          <w:b/>
          <w:sz w:val="28"/>
          <w:szCs w:val="28"/>
        </w:rPr>
        <w:t>Вопросы для проведения экзамена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780"/>
          <w:tab w:val="num" w:pos="1134"/>
          <w:tab w:val="left" w:pos="10348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Становление и развитие теории и практики разделения властей в зарубежных странах.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780"/>
          <w:tab w:val="num" w:pos="1134"/>
          <w:tab w:val="left" w:pos="10348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Многообразие и специфика форм современных государств (форм правления, форм государственного устройства и политических режимов).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color w:val="000000"/>
          <w:sz w:val="28"/>
          <w:szCs w:val="28"/>
          <w:shd w:val="clear" w:color="auto" w:fill="FFFFFF"/>
        </w:rPr>
        <w:t xml:space="preserve">Организация и функционирование </w:t>
      </w:r>
      <w:r w:rsidRPr="00B44D42">
        <w:rPr>
          <w:sz w:val="28"/>
          <w:szCs w:val="28"/>
        </w:rPr>
        <w:t xml:space="preserve">государственной власти </w:t>
      </w:r>
      <w:r w:rsidRPr="00B44D42">
        <w:rPr>
          <w:color w:val="000000"/>
          <w:sz w:val="28"/>
          <w:szCs w:val="28"/>
          <w:shd w:val="clear" w:color="auto" w:fill="FFFFFF"/>
        </w:rPr>
        <w:t xml:space="preserve">в президентских республиках.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Отличительные черты </w:t>
      </w:r>
      <w:r w:rsidRPr="00B44D42">
        <w:rPr>
          <w:color w:val="000000"/>
          <w:sz w:val="28"/>
          <w:szCs w:val="28"/>
          <w:shd w:val="clear" w:color="auto" w:fill="FFFFFF"/>
        </w:rPr>
        <w:t>реализации принципа разделения властей в парламентарных республиках и монархиях.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Особенности о</w:t>
      </w:r>
      <w:r w:rsidRPr="00B44D42">
        <w:rPr>
          <w:color w:val="000000"/>
          <w:sz w:val="28"/>
          <w:szCs w:val="28"/>
          <w:shd w:val="clear" w:color="auto" w:fill="FFFFFF"/>
        </w:rPr>
        <w:t xml:space="preserve">рганизации и деятельности </w:t>
      </w:r>
      <w:r w:rsidRPr="00B44D42">
        <w:rPr>
          <w:sz w:val="28"/>
          <w:szCs w:val="28"/>
        </w:rPr>
        <w:t xml:space="preserve">органов государственной власти </w:t>
      </w:r>
      <w:r w:rsidRPr="00B44D42">
        <w:rPr>
          <w:color w:val="000000"/>
          <w:sz w:val="28"/>
          <w:szCs w:val="28"/>
          <w:shd w:val="clear" w:color="auto" w:fill="FFFFFF"/>
        </w:rPr>
        <w:t>в  смешанных республиках.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Система государственной власти и распределения компетенции между центральными органами власти и местного управления (самоуправления) в сложных унитарных государствах.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Особенности распределения компетенции между субъектами федерации и федерацией в федеративных государствах.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Органы конституционного контроля (надзора) в зарубежных странах, их компетенция.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Принцип разделения властей в Конституции США.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 Порядок формирования и полномочия Конгресса США. Законодательный проце</w:t>
      </w:r>
      <w:proofErr w:type="gramStart"/>
      <w:r w:rsidRPr="00B44D42">
        <w:rPr>
          <w:sz w:val="28"/>
          <w:szCs w:val="28"/>
        </w:rPr>
        <w:t>сс в СШ</w:t>
      </w:r>
      <w:proofErr w:type="gramEnd"/>
      <w:r w:rsidRPr="00B44D42">
        <w:rPr>
          <w:sz w:val="28"/>
          <w:szCs w:val="28"/>
        </w:rPr>
        <w:t>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Президент США  конституционном механизме власти. Акты Президента США. Система органов исполнительной власти.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Система судебной власти США и ее роль в реализации принципа разделения властей.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b/>
          <w:sz w:val="28"/>
        </w:rPr>
      </w:pPr>
      <w:r w:rsidRPr="00B44D42">
        <w:rPr>
          <w:sz w:val="28"/>
        </w:rPr>
        <w:t xml:space="preserve"> Конституционные основы  федеративного устройства США.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b/>
          <w:sz w:val="28"/>
        </w:rPr>
      </w:pPr>
      <w:r w:rsidRPr="00B44D42">
        <w:rPr>
          <w:sz w:val="28"/>
        </w:rPr>
        <w:t>Местное самоуправление в США.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 Источники конституционного права Великобритании.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 Парламент Великобритании. Реформа палаты лордов.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Монарх Великобритании: конституционно-правовой статус.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Правительство Великобритании.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Судебная система Великобритании.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 Государственно-территориальное устройство Великобритании.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1080"/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Конституция Японии 1947 года, ее отличительные черты.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1080"/>
          <w:tab w:val="num" w:pos="1134"/>
        </w:tabs>
        <w:spacing w:after="0" w:line="240" w:lineRule="auto"/>
        <w:ind w:left="284"/>
        <w:rPr>
          <w:sz w:val="28"/>
          <w:szCs w:val="28"/>
        </w:rPr>
      </w:pPr>
      <w:r w:rsidRPr="00B44D42">
        <w:rPr>
          <w:sz w:val="28"/>
          <w:szCs w:val="28"/>
        </w:rPr>
        <w:t>Император Японии: правовой статус.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1080"/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Парламент Японии: структура и полномочия. Законодательный процесс.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Правительство: порядок формирования, компетенция, акты.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Конституционные основы судебной системы Японии.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Административное устройство Японии.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44D42">
        <w:rPr>
          <w:color w:val="000000"/>
          <w:sz w:val="28"/>
          <w:szCs w:val="28"/>
          <w:shd w:val="clear" w:color="auto" w:fill="FFFFFF"/>
        </w:rPr>
        <w:t xml:space="preserve">Особенности конституционного развития Италии.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left" w:pos="1080"/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lastRenderedPageBreak/>
        <w:t xml:space="preserve">Парламент Италии: порядок формирования палат, полномочия. Парламентский </w:t>
      </w:r>
      <w:proofErr w:type="gramStart"/>
      <w:r w:rsidRPr="00B44D42">
        <w:rPr>
          <w:sz w:val="28"/>
          <w:szCs w:val="28"/>
        </w:rPr>
        <w:t>контроль за</w:t>
      </w:r>
      <w:proofErr w:type="gramEnd"/>
      <w:r w:rsidRPr="00B44D42">
        <w:rPr>
          <w:sz w:val="28"/>
          <w:szCs w:val="28"/>
        </w:rPr>
        <w:t xml:space="preserve"> деятельностью Правительства.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Конституционный статус Правительства Италии. Совет министров, государственная администрация, вспомогательные органы.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Президент Италии: конституционный статус.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Особенности </w:t>
      </w:r>
      <w:proofErr w:type="spellStart"/>
      <w:proofErr w:type="gramStart"/>
      <w:r w:rsidRPr="00B44D42">
        <w:rPr>
          <w:sz w:val="28"/>
          <w:szCs w:val="28"/>
        </w:rPr>
        <w:t>политико</w:t>
      </w:r>
      <w:proofErr w:type="spellEnd"/>
      <w:r w:rsidRPr="00B44D42">
        <w:rPr>
          <w:sz w:val="28"/>
          <w:szCs w:val="28"/>
        </w:rPr>
        <w:t xml:space="preserve"> – административного</w:t>
      </w:r>
      <w:proofErr w:type="gramEnd"/>
      <w:r w:rsidRPr="00B44D42">
        <w:rPr>
          <w:sz w:val="28"/>
          <w:szCs w:val="28"/>
        </w:rPr>
        <w:t xml:space="preserve"> устройства Италии. 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44D42">
        <w:rPr>
          <w:color w:val="000000"/>
          <w:sz w:val="28"/>
          <w:szCs w:val="28"/>
          <w:shd w:val="clear" w:color="auto" w:fill="FFFFFF"/>
        </w:rPr>
        <w:t>Конституционный суд Италии. Судебная система.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44D42">
        <w:rPr>
          <w:sz w:val="28"/>
          <w:szCs w:val="28"/>
        </w:rPr>
        <w:t xml:space="preserve">Общая характеристика Основного Закона ФРГ </w:t>
      </w:r>
      <w:smartTag w:uri="urn:schemas-microsoft-com:office:smarttags" w:element="metricconverter">
        <w:smartTagPr>
          <w:attr w:name="ProductID" w:val="1949 г"/>
        </w:smartTagPr>
        <w:r w:rsidRPr="00B44D42">
          <w:rPr>
            <w:sz w:val="28"/>
            <w:szCs w:val="28"/>
          </w:rPr>
          <w:t>1949 г</w:t>
        </w:r>
      </w:smartTag>
      <w:r w:rsidRPr="00B44D42">
        <w:rPr>
          <w:sz w:val="28"/>
          <w:szCs w:val="28"/>
        </w:rPr>
        <w:t>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44D42">
        <w:rPr>
          <w:color w:val="000000"/>
          <w:sz w:val="28"/>
          <w:szCs w:val="28"/>
          <w:shd w:val="clear" w:color="auto" w:fill="FFFFFF"/>
        </w:rPr>
        <w:t xml:space="preserve"> Бундестаг и Бундесрат, порядок формирования, компетенция.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44D42">
        <w:rPr>
          <w:sz w:val="28"/>
          <w:szCs w:val="28"/>
        </w:rPr>
        <w:t>Президент ФРГ. Порядок избрания, полномочия, ответственность.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44D42">
        <w:rPr>
          <w:sz w:val="28"/>
          <w:szCs w:val="28"/>
        </w:rPr>
        <w:t>Правительство ФРГ, порядок формирования, компетенция. Конституционно-правовой статус Федерального канцлера.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44D42">
        <w:rPr>
          <w:sz w:val="28"/>
          <w:szCs w:val="28"/>
        </w:rPr>
        <w:t>Особенности германского федерализма.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Конституционный контроль в ФРГ. Судебная система.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Конституция Франции </w:t>
      </w:r>
      <w:smartTag w:uri="urn:schemas-microsoft-com:office:smarttags" w:element="metricconverter">
        <w:smartTagPr>
          <w:attr w:name="ProductID" w:val="1958 г"/>
        </w:smartTagPr>
        <w:r w:rsidRPr="00B44D42">
          <w:rPr>
            <w:sz w:val="28"/>
            <w:szCs w:val="28"/>
          </w:rPr>
          <w:t>1958 г</w:t>
        </w:r>
      </w:smartTag>
      <w:r w:rsidRPr="00B44D42">
        <w:rPr>
          <w:sz w:val="28"/>
          <w:szCs w:val="28"/>
        </w:rPr>
        <w:t>. Общая характеристика.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Статус Президента и исполнительной власти во Франции.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 Парламент Франции. Порядок формирования палат, компетенция.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 Конституционный совет  Франции.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 Административно-территориальное устройство Франции.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 xml:space="preserve">Конституция КНР </w:t>
      </w:r>
      <w:smartTag w:uri="urn:schemas-microsoft-com:office:smarttags" w:element="metricconverter">
        <w:smartTagPr>
          <w:attr w:name="ProductID" w:val="1982 г"/>
        </w:smartTagPr>
        <w:r w:rsidRPr="00B44D42">
          <w:rPr>
            <w:sz w:val="28"/>
            <w:szCs w:val="28"/>
          </w:rPr>
          <w:t>1982 г</w:t>
        </w:r>
      </w:smartTag>
      <w:r w:rsidRPr="00B44D42">
        <w:rPr>
          <w:sz w:val="28"/>
          <w:szCs w:val="28"/>
        </w:rPr>
        <w:t>. Общая характеристика.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Система высших органов государственной власти и управления КНР.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Административно-территориальное устройство и национальная автономия КНР.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z w:val="28"/>
          <w:szCs w:val="28"/>
        </w:rPr>
        <w:t>Особенности конституционного развития стран Ближнего и Среднего Востока.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pacing w:val="-4"/>
          <w:sz w:val="28"/>
          <w:szCs w:val="28"/>
        </w:rPr>
        <w:t>Основы конституционного права Объединенных Арабских Эмиратов.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pacing w:val="-4"/>
          <w:sz w:val="28"/>
          <w:szCs w:val="28"/>
        </w:rPr>
        <w:t>Основы государственного (конституционного) права Исламской республики Иран.</w:t>
      </w:r>
    </w:p>
    <w:p w:rsidR="00915B22" w:rsidRPr="00B44D42" w:rsidRDefault="00915B22" w:rsidP="00915B2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jc w:val="both"/>
        <w:rPr>
          <w:sz w:val="28"/>
          <w:szCs w:val="28"/>
        </w:rPr>
      </w:pPr>
      <w:r w:rsidRPr="00B44D42">
        <w:rPr>
          <w:spacing w:val="-4"/>
          <w:sz w:val="28"/>
          <w:szCs w:val="28"/>
        </w:rPr>
        <w:t>Основы конституционного права Саудовской Аравии.</w:t>
      </w:r>
    </w:p>
    <w:p w:rsidR="006004A1" w:rsidRPr="00915B22" w:rsidRDefault="006004A1" w:rsidP="00915B22"/>
    <w:sectPr w:rsidR="006004A1" w:rsidRPr="00915B22" w:rsidSect="0093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389E"/>
    <w:multiLevelType w:val="hybridMultilevel"/>
    <w:tmpl w:val="5330DFC6"/>
    <w:lvl w:ilvl="0" w:tplc="711E00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655"/>
    <w:rsid w:val="003775DE"/>
    <w:rsid w:val="00564655"/>
    <w:rsid w:val="006004A1"/>
    <w:rsid w:val="007C4205"/>
    <w:rsid w:val="00915B22"/>
    <w:rsid w:val="00933D93"/>
    <w:rsid w:val="00AA5751"/>
    <w:rsid w:val="00EF46B4"/>
    <w:rsid w:val="00F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2958</Characters>
  <Application>Microsoft Office Word</Application>
  <DocSecurity>0</DocSecurity>
  <Lines>24</Lines>
  <Paragraphs>6</Paragraphs>
  <ScaleCrop>false</ScaleCrop>
  <Company>ФГБОУ СГЮА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4</cp:revision>
  <dcterms:created xsi:type="dcterms:W3CDTF">2020-09-24T18:20:00Z</dcterms:created>
  <dcterms:modified xsi:type="dcterms:W3CDTF">2022-09-09T07:58:00Z</dcterms:modified>
</cp:coreProperties>
</file>